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5D54" w:rsidRPr="00BD5D54" w:rsidRDefault="00BD5D54" w:rsidP="00BD5D54">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BD5D54">
        <w:rPr>
          <w:rFonts w:eastAsia="Times New Roman" w:cstheme="minorHAnsi"/>
          <w:b/>
          <w:bCs/>
          <w:color w:val="000000"/>
          <w:kern w:val="36"/>
          <w:sz w:val="28"/>
          <w:szCs w:val="28"/>
          <w:lang w:eastAsia="fr-FR"/>
        </w:rPr>
        <w:t>Quand les miniers détruisent des sites paléolithiques</w:t>
      </w:r>
    </w:p>
    <w:p w:rsidR="00BD5D54" w:rsidRPr="00BD5D54" w:rsidRDefault="00BD5D54" w:rsidP="00BD5D54">
      <w:pPr>
        <w:shd w:val="clear" w:color="auto" w:fill="FFFFFF"/>
        <w:spacing w:before="100" w:beforeAutospacing="1" w:after="100" w:afterAutospacing="1"/>
        <w:rPr>
          <w:rFonts w:eastAsia="Times New Roman" w:cstheme="minorHAnsi"/>
          <w:color w:val="000000"/>
          <w:lang w:eastAsia="fr-FR"/>
        </w:rPr>
      </w:pPr>
      <w:r w:rsidRPr="00BD5D54">
        <w:rPr>
          <w:rFonts w:eastAsia="Times New Roman" w:cstheme="minorHAnsi"/>
          <w:color w:val="000000"/>
          <w:lang w:eastAsia="fr-FR"/>
        </w:rPr>
        <w:t>La destruction par </w:t>
      </w:r>
      <w:hyperlink r:id="rId5" w:tooltip="Suivez les news de l'industriel minier Rio Tinto sur L'Usine Nouvelle" w:history="1">
        <w:r w:rsidRPr="00BD5D54">
          <w:rPr>
            <w:rFonts w:eastAsia="Times New Roman" w:cstheme="minorHAnsi"/>
            <w:color w:val="000000"/>
            <w:u w:val="single"/>
            <w:lang w:eastAsia="fr-FR"/>
          </w:rPr>
          <w:t>Rio Tinto</w:t>
        </w:r>
      </w:hyperlink>
      <w:r w:rsidRPr="00BD5D54">
        <w:rPr>
          <w:rFonts w:eastAsia="Times New Roman" w:cstheme="minorHAnsi"/>
          <w:color w:val="000000"/>
          <w:lang w:eastAsia="fr-FR"/>
        </w:rPr>
        <w:t> d’un site aborigène datant de 46 000 ans fait tache, à l’ère de la licence sociale d’opérer. L’an dernier, le blanc-seing des riverains pour développer une nouvelle mine est passé du 7e au 1er rang des risques identifiés par l’industrie minière dans l’étude annuelle du cabinet EY.</w:t>
      </w:r>
    </w:p>
    <w:p w:rsidR="00BD5D54" w:rsidRPr="00BD5D54" w:rsidRDefault="00BD5D54" w:rsidP="00BD5D54">
      <w:pPr>
        <w:shd w:val="clear" w:color="auto" w:fill="FFFFFF"/>
        <w:spacing w:before="100" w:beforeAutospacing="1" w:after="100" w:afterAutospacing="1"/>
        <w:rPr>
          <w:rFonts w:eastAsia="Times New Roman" w:cstheme="minorHAnsi"/>
          <w:color w:val="000000"/>
          <w:lang w:eastAsia="fr-FR"/>
        </w:rPr>
      </w:pPr>
      <w:r w:rsidRPr="00BD5D54">
        <w:rPr>
          <w:rFonts w:eastAsia="Times New Roman" w:cstheme="minorHAnsi"/>
          <w:color w:val="000000"/>
          <w:lang w:eastAsia="fr-FR"/>
        </w:rPr>
        <w:t xml:space="preserve">Pourtant, durant les travaux d’extension de la mine de </w:t>
      </w:r>
      <w:proofErr w:type="spellStart"/>
      <w:r w:rsidRPr="00BD5D54">
        <w:rPr>
          <w:rFonts w:eastAsia="Times New Roman" w:cstheme="minorHAnsi"/>
          <w:color w:val="000000"/>
          <w:lang w:eastAsia="fr-FR"/>
        </w:rPr>
        <w:t>Brockman</w:t>
      </w:r>
      <w:proofErr w:type="spellEnd"/>
      <w:r w:rsidRPr="00BD5D54">
        <w:rPr>
          <w:rFonts w:eastAsia="Times New Roman" w:cstheme="minorHAnsi"/>
          <w:color w:val="000000"/>
          <w:lang w:eastAsia="fr-FR"/>
        </w:rPr>
        <w:t xml:space="preserve"> 4, dans la région du Pilbara (Australie occidentale), Rio Tinto a fait exploser deux grottes de la gorge de </w:t>
      </w:r>
      <w:proofErr w:type="spellStart"/>
      <w:r w:rsidRPr="00BD5D54">
        <w:rPr>
          <w:rFonts w:eastAsia="Times New Roman" w:cstheme="minorHAnsi"/>
          <w:color w:val="000000"/>
          <w:lang w:eastAsia="fr-FR"/>
        </w:rPr>
        <w:t>Juukan</w:t>
      </w:r>
      <w:proofErr w:type="spellEnd"/>
      <w:r w:rsidRPr="00BD5D54">
        <w:rPr>
          <w:rFonts w:eastAsia="Times New Roman" w:cstheme="minorHAnsi"/>
          <w:color w:val="000000"/>
          <w:lang w:eastAsia="fr-FR"/>
        </w:rPr>
        <w:t xml:space="preserve"> qui contenaient des traces d’occupation humaine parmi les plus anciennes au monde. Pierres à écraser, outils en os, cheveux tressés datés de 4 000 ans, quelque 7 000 objets y ont été découverts. La plupart après que Rio Tinto a obtenu, en 2013, l’autorisation de le détruire. À défaut d’éthique, le groupe pensait agir de droit, en vertu de l’article 18 de l’</w:t>
      </w:r>
      <w:proofErr w:type="spellStart"/>
      <w:r w:rsidRPr="00BD5D54">
        <w:rPr>
          <w:rFonts w:eastAsia="Times New Roman" w:cstheme="minorHAnsi"/>
          <w:color w:val="000000"/>
          <w:lang w:eastAsia="fr-FR"/>
        </w:rPr>
        <w:t>Aboriginal</w:t>
      </w:r>
      <w:proofErr w:type="spellEnd"/>
      <w:r w:rsidRPr="00BD5D54">
        <w:rPr>
          <w:rFonts w:eastAsia="Times New Roman" w:cstheme="minorHAnsi"/>
          <w:color w:val="000000"/>
          <w:lang w:eastAsia="fr-FR"/>
        </w:rPr>
        <w:t xml:space="preserve"> </w:t>
      </w:r>
      <w:proofErr w:type="spellStart"/>
      <w:r w:rsidRPr="00BD5D54">
        <w:rPr>
          <w:rFonts w:eastAsia="Times New Roman" w:cstheme="minorHAnsi"/>
          <w:color w:val="000000"/>
          <w:lang w:eastAsia="fr-FR"/>
        </w:rPr>
        <w:t>Heritage</w:t>
      </w:r>
      <w:proofErr w:type="spellEnd"/>
      <w:r w:rsidRPr="00BD5D54">
        <w:rPr>
          <w:rFonts w:eastAsia="Times New Roman" w:cstheme="minorHAnsi"/>
          <w:color w:val="000000"/>
          <w:lang w:eastAsia="fr-FR"/>
        </w:rPr>
        <w:t xml:space="preserve"> </w:t>
      </w:r>
      <w:proofErr w:type="spellStart"/>
      <w:r w:rsidRPr="00BD5D54">
        <w:rPr>
          <w:rFonts w:eastAsia="Times New Roman" w:cstheme="minorHAnsi"/>
          <w:color w:val="000000"/>
          <w:lang w:eastAsia="fr-FR"/>
        </w:rPr>
        <w:t>Act</w:t>
      </w:r>
      <w:proofErr w:type="spellEnd"/>
      <w:r w:rsidRPr="00BD5D54">
        <w:rPr>
          <w:rFonts w:eastAsia="Times New Roman" w:cstheme="minorHAnsi"/>
          <w:color w:val="000000"/>
          <w:lang w:eastAsia="fr-FR"/>
        </w:rPr>
        <w:t xml:space="preserve">, qui décriminalise la destruction de sites protégés dans l’article 17. Le texte doit être révisé. Le groupe minier s’est excusé du désarroi causé aux aborigènes, avant d’annoncer le 19 juin lancer une enquête interne sur la genèse et l’impact de la destruction de </w:t>
      </w:r>
      <w:proofErr w:type="spellStart"/>
      <w:r w:rsidRPr="00BD5D54">
        <w:rPr>
          <w:rFonts w:eastAsia="Times New Roman" w:cstheme="minorHAnsi"/>
          <w:color w:val="000000"/>
          <w:lang w:eastAsia="fr-FR"/>
        </w:rPr>
        <w:t>Juukan</w:t>
      </w:r>
      <w:proofErr w:type="spellEnd"/>
      <w:r w:rsidRPr="00BD5D54">
        <w:rPr>
          <w:rFonts w:eastAsia="Times New Roman" w:cstheme="minorHAnsi"/>
          <w:color w:val="000000"/>
          <w:lang w:eastAsia="fr-FR"/>
        </w:rPr>
        <w:t>, ainsi qu’une revue de ses procédés concernant les sites historiques.</w:t>
      </w:r>
    </w:p>
    <w:p w:rsidR="00BD5D54" w:rsidRPr="00BD5D54" w:rsidRDefault="00BD5D54" w:rsidP="00BD5D54">
      <w:pPr>
        <w:shd w:val="clear" w:color="auto" w:fill="FFFFFF"/>
        <w:spacing w:before="100" w:beforeAutospacing="1" w:after="100" w:afterAutospacing="1"/>
        <w:rPr>
          <w:rFonts w:eastAsia="Times New Roman" w:cstheme="minorHAnsi"/>
          <w:color w:val="000000"/>
          <w:lang w:eastAsia="fr-FR"/>
        </w:rPr>
      </w:pPr>
      <w:r w:rsidRPr="00BD5D54">
        <w:rPr>
          <w:rFonts w:eastAsia="Times New Roman" w:cstheme="minorHAnsi"/>
          <w:color w:val="000000"/>
          <w:lang w:eastAsia="fr-FR"/>
        </w:rPr>
        <w:t xml:space="preserve">Mais quelques jours après la destruction de </w:t>
      </w:r>
      <w:proofErr w:type="spellStart"/>
      <w:r w:rsidRPr="00BD5D54">
        <w:rPr>
          <w:rFonts w:eastAsia="Times New Roman" w:cstheme="minorHAnsi"/>
          <w:color w:val="000000"/>
          <w:lang w:eastAsia="fr-FR"/>
        </w:rPr>
        <w:t>Juukan</w:t>
      </w:r>
      <w:proofErr w:type="spellEnd"/>
      <w:r w:rsidRPr="00BD5D54">
        <w:rPr>
          <w:rFonts w:eastAsia="Times New Roman" w:cstheme="minorHAnsi"/>
          <w:color w:val="000000"/>
          <w:lang w:eastAsia="fr-FR"/>
        </w:rPr>
        <w:t xml:space="preserve"> Gorge, l’Australie a autorisé BHP à détruire une quarantaine de sites sur les terres du peuple </w:t>
      </w:r>
      <w:proofErr w:type="spellStart"/>
      <w:r w:rsidRPr="00BD5D54">
        <w:rPr>
          <w:rFonts w:eastAsia="Times New Roman" w:cstheme="minorHAnsi"/>
          <w:color w:val="000000"/>
          <w:lang w:eastAsia="fr-FR"/>
        </w:rPr>
        <w:t>Banjima</w:t>
      </w:r>
      <w:proofErr w:type="spellEnd"/>
      <w:r w:rsidRPr="00BD5D54">
        <w:rPr>
          <w:rFonts w:eastAsia="Times New Roman" w:cstheme="minorHAnsi"/>
          <w:color w:val="000000"/>
          <w:lang w:eastAsia="fr-FR"/>
        </w:rPr>
        <w:t xml:space="preserve">, pour mener à bien l’extension de la mine de South </w:t>
      </w:r>
      <w:proofErr w:type="spellStart"/>
      <w:r w:rsidRPr="00BD5D54">
        <w:rPr>
          <w:rFonts w:eastAsia="Times New Roman" w:cstheme="minorHAnsi"/>
          <w:color w:val="000000"/>
          <w:lang w:eastAsia="fr-FR"/>
        </w:rPr>
        <w:t>Flank</w:t>
      </w:r>
      <w:proofErr w:type="spellEnd"/>
      <w:r w:rsidRPr="00BD5D54">
        <w:rPr>
          <w:rFonts w:eastAsia="Times New Roman" w:cstheme="minorHAnsi"/>
          <w:color w:val="000000"/>
          <w:lang w:eastAsia="fr-FR"/>
        </w:rPr>
        <w:t xml:space="preserve">. Le groupe a promis d’en rediscuter avec les </w:t>
      </w:r>
      <w:proofErr w:type="spellStart"/>
      <w:r w:rsidRPr="00BD5D54">
        <w:rPr>
          <w:rFonts w:eastAsia="Times New Roman" w:cstheme="minorHAnsi"/>
          <w:color w:val="000000"/>
          <w:lang w:eastAsia="fr-FR"/>
        </w:rPr>
        <w:t>Banjima</w:t>
      </w:r>
      <w:proofErr w:type="spellEnd"/>
      <w:r w:rsidRPr="00BD5D54">
        <w:rPr>
          <w:rFonts w:eastAsia="Times New Roman" w:cstheme="minorHAnsi"/>
          <w:color w:val="000000"/>
          <w:lang w:eastAsia="fr-FR"/>
        </w:rPr>
        <w:t>, à qui il verse depuis 2015 des royalties sur la durée de vie des mines situées sur leurs terres.</w:t>
      </w:r>
    </w:p>
    <w:p w:rsidR="00201292" w:rsidRPr="00BD5D54" w:rsidRDefault="00201292">
      <w:pPr>
        <w:rPr>
          <w:rFonts w:cstheme="minorHAnsi"/>
        </w:rPr>
      </w:pPr>
    </w:p>
    <w:sectPr w:rsidR="00201292" w:rsidRPr="00BD5D54"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76F0F"/>
    <w:multiLevelType w:val="multilevel"/>
    <w:tmpl w:val="DE3C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54"/>
    <w:rsid w:val="000F156F"/>
    <w:rsid w:val="00201292"/>
    <w:rsid w:val="00BD5D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AE7AC46"/>
  <w15:chartTrackingRefBased/>
  <w15:docId w15:val="{99B8148E-A2B0-2B4E-9DAB-AAEF6635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D5D5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5D5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BD5D54"/>
    <w:rPr>
      <w:color w:val="0000FF"/>
      <w:u w:val="single"/>
    </w:rPr>
  </w:style>
  <w:style w:type="character" w:customStyle="1" w:styleId="tagart">
    <w:name w:val="tagart"/>
    <w:basedOn w:val="Policepardfaut"/>
    <w:rsid w:val="00BD5D54"/>
  </w:style>
  <w:style w:type="paragraph" w:customStyle="1" w:styleId="datetime">
    <w:name w:val="datetime"/>
    <w:basedOn w:val="Normal"/>
    <w:rsid w:val="00BD5D54"/>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BD5D54"/>
  </w:style>
  <w:style w:type="paragraph" w:customStyle="1" w:styleId="btn-twitter">
    <w:name w:val="btn-twitter"/>
    <w:basedOn w:val="Normal"/>
    <w:rsid w:val="00BD5D54"/>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BD5D54"/>
  </w:style>
  <w:style w:type="paragraph" w:customStyle="1" w:styleId="btn-facebook">
    <w:name w:val="btn-facebook"/>
    <w:basedOn w:val="Normal"/>
    <w:rsid w:val="00BD5D54"/>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BD5D54"/>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BD5D54"/>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BD5D54"/>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BD5D54"/>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912449">
      <w:bodyDiv w:val="1"/>
      <w:marLeft w:val="0"/>
      <w:marRight w:val="0"/>
      <w:marTop w:val="0"/>
      <w:marBottom w:val="0"/>
      <w:divBdr>
        <w:top w:val="none" w:sz="0" w:space="0" w:color="auto"/>
        <w:left w:val="none" w:sz="0" w:space="0" w:color="auto"/>
        <w:bottom w:val="none" w:sz="0" w:space="0" w:color="auto"/>
        <w:right w:val="none" w:sz="0" w:space="0" w:color="auto"/>
      </w:divBdr>
      <w:divsChild>
        <w:div w:id="159393079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rio-tint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1497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2020-07-01T06:38:00Z</dcterms:created>
  <dcterms:modified xsi:type="dcterms:W3CDTF">2020-07-01T06:38:00Z</dcterms:modified>
</cp:coreProperties>
</file>